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034D0" w14:textId="0AFFA1D3" w:rsidR="00AA7B31" w:rsidRDefault="00AA7B31" w:rsidP="00AA7B31">
      <w:pPr>
        <w:ind w:firstLineChars="2900" w:firstLine="6090"/>
        <w:rPr>
          <w:b/>
          <w:sz w:val="28"/>
          <w:szCs w:val="28"/>
        </w:rPr>
      </w:pPr>
      <w:r>
        <w:rPr>
          <w:rFonts w:hint="eastAsia"/>
        </w:rPr>
        <w:t>2019年</w:t>
      </w:r>
      <w:r w:rsidR="00A51398">
        <w:rPr>
          <w:rFonts w:hint="eastAsia"/>
        </w:rPr>
        <w:t>11</w:t>
      </w:r>
      <w:r>
        <w:rPr>
          <w:rFonts w:hint="eastAsia"/>
        </w:rPr>
        <w:t>月2</w:t>
      </w:r>
      <w:r w:rsidR="00A51398">
        <w:rPr>
          <w:rFonts w:hint="eastAsia"/>
        </w:rPr>
        <w:t>6</w:t>
      </w:r>
      <w:r>
        <w:rPr>
          <w:rFonts w:hint="eastAsia"/>
        </w:rPr>
        <w:t>日（</w:t>
      </w:r>
      <w:r w:rsidR="00A51398">
        <w:rPr>
          <w:rFonts w:hint="eastAsia"/>
        </w:rPr>
        <w:t>火</w:t>
      </w:r>
      <w:r>
        <w:rPr>
          <w:rFonts w:hint="eastAsia"/>
        </w:rPr>
        <w:t>）</w:t>
      </w:r>
    </w:p>
    <w:p w14:paraId="3B66BFF7" w14:textId="1F626315" w:rsidR="00E56CCF" w:rsidRPr="0017712E" w:rsidRDefault="00E744D6" w:rsidP="00F2716B">
      <w:pPr>
        <w:rPr>
          <w:rFonts w:ascii="游ゴシック Medium" w:eastAsia="游ゴシック Medium" w:hAnsi="游ゴシック Medium"/>
          <w:b/>
          <w:sz w:val="28"/>
          <w:szCs w:val="28"/>
        </w:rPr>
      </w:pPr>
      <w:r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川崎支部</w:t>
      </w:r>
      <w:r w:rsidR="006871B8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主催</w:t>
      </w:r>
      <w:r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第</w:t>
      </w:r>
      <w:r w:rsidR="00A51398">
        <w:rPr>
          <w:rFonts w:ascii="游ゴシック Medium" w:eastAsia="游ゴシック Medium" w:hAnsi="游ゴシック Medium" w:hint="eastAsia"/>
          <w:b/>
          <w:sz w:val="28"/>
          <w:szCs w:val="28"/>
        </w:rPr>
        <w:t>3</w:t>
      </w:r>
      <w:r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回</w:t>
      </w:r>
      <w:r w:rsidR="006871B8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講演会</w:t>
      </w:r>
      <w:r w:rsidR="00A2173B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（201</w:t>
      </w:r>
      <w:r w:rsidR="00677DF6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9</w:t>
      </w:r>
      <w:r w:rsidR="00A2173B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.</w:t>
      </w:r>
      <w:r w:rsidR="00A51398">
        <w:rPr>
          <w:rFonts w:ascii="游ゴシック Medium" w:eastAsia="游ゴシック Medium" w:hAnsi="游ゴシック Medium" w:hint="eastAsia"/>
          <w:b/>
          <w:sz w:val="28"/>
          <w:szCs w:val="28"/>
        </w:rPr>
        <w:t>11</w:t>
      </w:r>
      <w:r w:rsidR="00C7524D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.2</w:t>
      </w:r>
      <w:r w:rsidR="00A51398">
        <w:rPr>
          <w:rFonts w:ascii="游ゴシック Medium" w:eastAsia="游ゴシック Medium" w:hAnsi="游ゴシック Medium" w:hint="eastAsia"/>
          <w:b/>
          <w:sz w:val="28"/>
          <w:szCs w:val="28"/>
        </w:rPr>
        <w:t>3</w:t>
      </w:r>
      <w:r w:rsidR="00A2173B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 w:rsidR="006871B8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（</w:t>
      </w:r>
      <w:r w:rsidR="00A51398">
        <w:rPr>
          <w:rFonts w:ascii="游ゴシック Medium" w:eastAsia="游ゴシック Medium" w:hAnsi="游ゴシック Medium" w:hint="eastAsia"/>
          <w:b/>
          <w:sz w:val="28"/>
          <w:szCs w:val="28"/>
        </w:rPr>
        <w:t>長岡裕教授</w:t>
      </w:r>
      <w:r w:rsidR="006871B8"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r w:rsidRPr="0017712E">
        <w:rPr>
          <w:rFonts w:ascii="游ゴシック Medium" w:eastAsia="游ゴシック Medium" w:hAnsi="游ゴシック Medium" w:hint="eastAsia"/>
          <w:b/>
          <w:sz w:val="28"/>
          <w:szCs w:val="28"/>
        </w:rPr>
        <w:t>（ご報告）</w:t>
      </w:r>
    </w:p>
    <w:p w14:paraId="64B11C35" w14:textId="199AEFCF" w:rsidR="00C7524D" w:rsidRPr="0017712E" w:rsidRDefault="00A2173B" w:rsidP="00A51398">
      <w:pPr>
        <w:ind w:left="235" w:hangingChars="100" w:hanging="235"/>
        <w:rPr>
          <w:rFonts w:ascii="游ゴシック Medium" w:eastAsia="游ゴシック Medium" w:hAnsi="游ゴシック Medium"/>
          <w:b/>
          <w:sz w:val="24"/>
          <w:szCs w:val="24"/>
        </w:rPr>
      </w:pPr>
      <w:r w:rsidRPr="0017712E">
        <w:rPr>
          <w:rFonts w:ascii="游ゴシック Medium" w:eastAsia="游ゴシック Medium" w:hAnsi="游ゴシック Medium" w:hint="eastAsia"/>
          <w:b/>
          <w:sz w:val="24"/>
          <w:szCs w:val="24"/>
        </w:rPr>
        <w:t>「</w:t>
      </w:r>
      <w:r w:rsidR="00A51398">
        <w:rPr>
          <w:rFonts w:ascii="游ゴシック Medium" w:eastAsia="游ゴシック Medium" w:hAnsi="游ゴシック Medium" w:hint="eastAsia"/>
          <w:b/>
          <w:sz w:val="24"/>
          <w:szCs w:val="24"/>
        </w:rPr>
        <w:t>水道管路の老朽化対策を進め、将来にわたって安定して水道水を供給するために何をすべきか</w:t>
      </w:r>
      <w:r w:rsidR="00177A30" w:rsidRPr="0017712E">
        <w:rPr>
          <w:rFonts w:ascii="游ゴシック Medium" w:eastAsia="游ゴシック Medium" w:hAnsi="游ゴシック Medium" w:hint="eastAsia"/>
          <w:b/>
          <w:sz w:val="24"/>
          <w:szCs w:val="24"/>
        </w:rPr>
        <w:t>」</w:t>
      </w:r>
    </w:p>
    <w:p w14:paraId="7994027B" w14:textId="77777777" w:rsidR="00E744D6" w:rsidRPr="0017712E" w:rsidRDefault="00E744D6" w:rsidP="00E744D6">
      <w:pPr>
        <w:ind w:firstLineChars="200" w:firstLine="420"/>
        <w:rPr>
          <w:rFonts w:ascii="游ゴシック Medium" w:eastAsia="游ゴシック Medium" w:hAnsi="游ゴシック Medium"/>
        </w:rPr>
      </w:pPr>
      <w:r w:rsidRPr="0017712E">
        <w:rPr>
          <w:rFonts w:ascii="游ゴシック Medium" w:eastAsia="游ゴシック Medium" w:hAnsi="游ゴシック Medium" w:hint="eastAsia"/>
        </w:rPr>
        <w:t xml:space="preserve">　　　　　　　　　　　　　</w:t>
      </w:r>
      <w:r w:rsidR="00AA7B31" w:rsidRPr="0017712E">
        <w:rPr>
          <w:rFonts w:ascii="游ゴシック Medium" w:eastAsia="游ゴシック Medium" w:hAnsi="游ゴシック Medium" w:hint="eastAsia"/>
        </w:rPr>
        <w:t xml:space="preserve">　　　　　　　　　　　</w:t>
      </w:r>
      <w:r w:rsidRPr="0017712E">
        <w:rPr>
          <w:rFonts w:ascii="游ゴシック Medium" w:eastAsia="游ゴシック Medium" w:hAnsi="游ゴシック Medium" w:hint="eastAsia"/>
        </w:rPr>
        <w:t xml:space="preserve">川崎支部　</w:t>
      </w:r>
      <w:r w:rsidR="00980291" w:rsidRPr="0017712E">
        <w:rPr>
          <w:rFonts w:ascii="游ゴシック Medium" w:eastAsia="游ゴシック Medium" w:hAnsi="游ゴシック Medium" w:hint="eastAsia"/>
        </w:rPr>
        <w:t>支部長</w:t>
      </w:r>
      <w:r w:rsidR="00677DF6" w:rsidRPr="0017712E">
        <w:rPr>
          <w:rFonts w:ascii="游ゴシック Medium" w:eastAsia="游ゴシック Medium" w:hAnsi="游ゴシック Medium" w:hint="eastAsia"/>
        </w:rPr>
        <w:t xml:space="preserve">　山岸一雄</w:t>
      </w:r>
    </w:p>
    <w:p w14:paraId="3E3011BC" w14:textId="77777777" w:rsidR="00E744D6" w:rsidRPr="0017712E" w:rsidRDefault="00E744D6" w:rsidP="00E744D6">
      <w:pPr>
        <w:ind w:firstLineChars="200" w:firstLine="420"/>
        <w:rPr>
          <w:rFonts w:ascii="游ゴシック Medium" w:eastAsia="游ゴシック Medium" w:hAnsi="游ゴシック Medium"/>
        </w:rPr>
      </w:pPr>
    </w:p>
    <w:p w14:paraId="679C059B" w14:textId="4B2185BF" w:rsidR="00A51398" w:rsidRDefault="00A51398" w:rsidP="00677DF6">
      <w:pPr>
        <w:ind w:firstLineChars="100" w:firstLine="210"/>
        <w:rPr>
          <w:rFonts w:ascii="游ゴシック Medium" w:eastAsia="游ゴシック Medium" w:hAnsi="游ゴシック Medium"/>
        </w:rPr>
      </w:pPr>
      <w:r w:rsidRPr="00F02C1E">
        <w:rPr>
          <w:rFonts w:ascii="游ゴシック Medium" w:eastAsia="游ゴシック Medium" w:hAnsi="游ゴシック Medium" w:hint="eastAsia"/>
          <w:color w:val="FF0000"/>
        </w:rPr>
        <w:t>参加者の1/3</w:t>
      </w:r>
      <w:r>
        <w:rPr>
          <w:rFonts w:ascii="游ゴシック Medium" w:eastAsia="游ゴシック Medium" w:hAnsi="游ゴシック Medium" w:hint="eastAsia"/>
        </w:rPr>
        <w:t>が支部会員やOB・OGではなく、</w:t>
      </w:r>
      <w:r w:rsidRPr="00F02C1E">
        <w:rPr>
          <w:rFonts w:ascii="游ゴシック Medium" w:eastAsia="游ゴシック Medium" w:hAnsi="游ゴシック Medium" w:hint="eastAsia"/>
          <w:color w:val="FF0000"/>
        </w:rPr>
        <w:t>外部の方が参加</w:t>
      </w:r>
      <w:r>
        <w:rPr>
          <w:rFonts w:ascii="游ゴシック Medium" w:eastAsia="游ゴシック Medium" w:hAnsi="游ゴシック Medium" w:hint="eastAsia"/>
        </w:rPr>
        <w:t>しました。</w:t>
      </w:r>
      <w:r w:rsidRPr="00F02C1E">
        <w:rPr>
          <w:rFonts w:ascii="游ゴシック Medium" w:eastAsia="游ゴシック Medium" w:hAnsi="游ゴシック Medium" w:hint="eastAsia"/>
          <w:color w:val="FF0000"/>
        </w:rPr>
        <w:t>他支部</w:t>
      </w:r>
      <w:r>
        <w:rPr>
          <w:rFonts w:ascii="游ゴシック Medium" w:eastAsia="游ゴシック Medium" w:hAnsi="游ゴシック Medium" w:hint="eastAsia"/>
        </w:rPr>
        <w:t>からも参加して頂きました。東京都内の水道使用量の</w:t>
      </w:r>
      <w:r w:rsidRPr="00F02C1E">
        <w:rPr>
          <w:rFonts w:ascii="游ゴシック Medium" w:eastAsia="游ゴシック Medium" w:hAnsi="游ゴシック Medium" w:hint="eastAsia"/>
          <w:color w:val="FF0000"/>
        </w:rPr>
        <w:t>約7割が家庭での利用</w:t>
      </w:r>
      <w:r>
        <w:rPr>
          <w:rFonts w:ascii="游ゴシック Medium" w:eastAsia="游ゴシック Medium" w:hAnsi="游ゴシック Medium" w:hint="eastAsia"/>
        </w:rPr>
        <w:t>で、約40％がお風呂、約21％がトイレ、約18％が炊事、約15％が洗濯、残りの約6％が洗面他となります。</w:t>
      </w:r>
      <w:r w:rsidR="00E06562">
        <w:rPr>
          <w:rFonts w:ascii="游ゴシック Medium" w:eastAsia="游ゴシック Medium" w:hAnsi="游ゴシック Medium" w:hint="eastAsia"/>
        </w:rPr>
        <w:t>浴槽に1回水を張ると約180Lなので、残り湯を洗濯や掃除に再利用出来、</w:t>
      </w:r>
      <w:r w:rsidR="009B4658">
        <w:rPr>
          <w:rFonts w:ascii="游ゴシック Medium" w:eastAsia="游ゴシック Medium" w:hAnsi="游ゴシック Medium" w:hint="eastAsia"/>
        </w:rPr>
        <w:t>食器洗いで</w:t>
      </w:r>
      <w:r w:rsidR="009B4658" w:rsidRPr="00F02C1E">
        <w:rPr>
          <w:rFonts w:ascii="游ゴシック Medium" w:eastAsia="游ゴシック Medium" w:hAnsi="游ゴシック Medium" w:hint="eastAsia"/>
          <w:color w:val="FF0000"/>
        </w:rPr>
        <w:t>5分間流したままで約60L</w:t>
      </w:r>
      <w:r w:rsidR="009B4658">
        <w:rPr>
          <w:rFonts w:ascii="游ゴシック Medium" w:eastAsia="游ゴシック Medium" w:hAnsi="游ゴシック Medium" w:hint="eastAsia"/>
        </w:rPr>
        <w:t>なので、食器を拭いてから洗うか、こまめに止めて洗うことが必要です。</w:t>
      </w:r>
    </w:p>
    <w:p w14:paraId="6014C774" w14:textId="5DC02CEC" w:rsidR="009B4658" w:rsidRPr="00815346" w:rsidRDefault="009B4658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15346">
        <w:rPr>
          <w:rFonts w:ascii="游ゴシック Medium" w:eastAsia="游ゴシック Medium" w:hAnsi="游ゴシック Medium"/>
        </w:rPr>
        <w:t>原水を凝集沈殿後に</w:t>
      </w:r>
      <w:r w:rsidRPr="00F02C1E">
        <w:rPr>
          <w:rFonts w:ascii="游ゴシック Medium" w:eastAsia="游ゴシック Medium" w:hAnsi="游ゴシック Medium"/>
          <w:color w:val="FF0000"/>
        </w:rPr>
        <w:t>オゾン処理</w:t>
      </w:r>
      <w:r w:rsidRPr="00815346">
        <w:rPr>
          <w:rFonts w:ascii="游ゴシック Medium" w:eastAsia="游ゴシック Medium" w:hAnsi="游ゴシック Medium"/>
        </w:rPr>
        <w:t>（オゾンの力でカビ臭の原因物質や、いやな味の基である有機物質を分解する）や</w:t>
      </w:r>
      <w:r w:rsidRPr="00F02C1E">
        <w:rPr>
          <w:rFonts w:ascii="游ゴシック Medium" w:eastAsia="游ゴシック Medium" w:hAnsi="游ゴシック Medium"/>
          <w:color w:val="FF0000"/>
        </w:rPr>
        <w:t>生物活性炭吸着処理</w:t>
      </w:r>
      <w:r w:rsidRPr="00815346">
        <w:rPr>
          <w:rFonts w:ascii="游ゴシック Medium" w:eastAsia="游ゴシック Medium" w:hAnsi="游ゴシック Medium"/>
        </w:rPr>
        <w:t>（活性炭が分解された有機物を分解し、有機物を微生物が処理する）をして、美味しい水が飲めます。</w:t>
      </w:r>
    </w:p>
    <w:p w14:paraId="3061F8EC" w14:textId="77777777" w:rsidR="00ED6FF7" w:rsidRDefault="00113273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首都圏の水資源は、</w:t>
      </w:r>
      <w:r w:rsidRPr="00F02C1E">
        <w:rPr>
          <w:rFonts w:ascii="游ゴシック Medium" w:eastAsia="游ゴシック Medium" w:hAnsi="游ゴシック Medium" w:hint="eastAsia"/>
          <w:color w:val="FF0000"/>
        </w:rPr>
        <w:t>利根川上流ダム群、荒川上流4ダム、鬼怒川上流ダム群と合流</w:t>
      </w:r>
      <w:r>
        <w:rPr>
          <w:rFonts w:ascii="游ゴシック Medium" w:eastAsia="游ゴシック Medium" w:hAnsi="游ゴシック Medium" w:hint="eastAsia"/>
        </w:rPr>
        <w:t>しながら供給されています。</w:t>
      </w:r>
    </w:p>
    <w:p w14:paraId="0504A409" w14:textId="399732CD" w:rsidR="00113273" w:rsidRDefault="00ED6FF7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水道料金は各水道企業で決定するので、各県で</w:t>
      </w:r>
      <w:r w:rsidRPr="00F02C1E">
        <w:rPr>
          <w:rFonts w:ascii="游ゴシック Medium" w:eastAsia="游ゴシック Medium" w:hAnsi="游ゴシック Medium" w:hint="eastAsia"/>
          <w:color w:val="FF0000"/>
        </w:rPr>
        <w:t>水道基本料金も異なる</w:t>
      </w:r>
      <w:r>
        <w:rPr>
          <w:rFonts w:ascii="游ゴシック Medium" w:eastAsia="游ゴシック Medium" w:hAnsi="游ゴシック Medium" w:hint="eastAsia"/>
        </w:rPr>
        <w:t>。</w:t>
      </w:r>
    </w:p>
    <w:p w14:paraId="2CD4D82B" w14:textId="7B047F82" w:rsidR="009B4658" w:rsidRPr="00815346" w:rsidRDefault="009B4658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815346">
        <w:rPr>
          <w:rFonts w:ascii="游ゴシック Medium" w:eastAsia="游ゴシック Medium" w:hAnsi="游ゴシック Medium"/>
        </w:rPr>
        <w:t>水源の</w:t>
      </w:r>
      <w:r w:rsidRPr="00F02C1E">
        <w:rPr>
          <w:rFonts w:ascii="游ゴシック Medium" w:eastAsia="游ゴシック Medium" w:hAnsi="游ゴシック Medium"/>
          <w:color w:val="FF0000"/>
        </w:rPr>
        <w:t>位置エネルギー</w:t>
      </w:r>
      <w:r w:rsidRPr="00815346">
        <w:rPr>
          <w:rFonts w:ascii="游ゴシック Medium" w:eastAsia="游ゴシック Medium" w:hAnsi="游ゴシック Medium"/>
        </w:rPr>
        <w:t>を最大限</w:t>
      </w:r>
      <w:r w:rsidRPr="00815346">
        <w:rPr>
          <w:rFonts w:ascii="游ゴシック Medium" w:eastAsia="游ゴシック Medium" w:hAnsi="游ゴシック Medium" w:hint="eastAsia"/>
        </w:rPr>
        <w:t>利用</w:t>
      </w:r>
      <w:r w:rsidR="00F02C1E">
        <w:rPr>
          <w:rFonts w:ascii="游ゴシック Medium" w:eastAsia="游ゴシック Medium" w:hAnsi="游ゴシック Medium" w:hint="eastAsia"/>
        </w:rPr>
        <w:t>すると</w:t>
      </w:r>
      <w:r w:rsidRPr="00815346">
        <w:rPr>
          <w:rFonts w:ascii="游ゴシック Medium" w:eastAsia="游ゴシック Medium" w:hAnsi="游ゴシック Medium" w:hint="eastAsia"/>
        </w:rPr>
        <w:t>、導送配水における</w:t>
      </w:r>
      <w:r w:rsidRPr="00F02C1E">
        <w:rPr>
          <w:rFonts w:ascii="游ゴシック Medium" w:eastAsia="游ゴシック Medium" w:hAnsi="游ゴシック Medium" w:hint="eastAsia"/>
          <w:color w:val="FF0000"/>
        </w:rPr>
        <w:t>電力消費量は47％削減</w:t>
      </w:r>
      <w:r w:rsidRPr="00815346">
        <w:rPr>
          <w:rFonts w:ascii="游ゴシック Medium" w:eastAsia="游ゴシック Medium" w:hAnsi="游ゴシック Medium" w:hint="eastAsia"/>
        </w:rPr>
        <w:t>出来ます。</w:t>
      </w:r>
    </w:p>
    <w:p w14:paraId="48C56628" w14:textId="77777777" w:rsidR="00815346" w:rsidRDefault="00815346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管種別延長を見ると、ポリエチレン管等の</w:t>
      </w:r>
      <w:r w:rsidRPr="00F02C1E">
        <w:rPr>
          <w:rFonts w:ascii="游ゴシック Medium" w:eastAsia="游ゴシック Medium" w:hAnsi="游ゴシック Medium" w:hint="eastAsia"/>
          <w:color w:val="FF0000"/>
        </w:rPr>
        <w:t>約3倍がダクタイル鋳鉄管</w:t>
      </w:r>
      <w:r>
        <w:rPr>
          <w:rFonts w:ascii="游ゴシック Medium" w:eastAsia="游ゴシック Medium" w:hAnsi="游ゴシック Medium" w:hint="eastAsia"/>
        </w:rPr>
        <w:t>（約30万Km）。</w:t>
      </w:r>
    </w:p>
    <w:p w14:paraId="6000225F" w14:textId="45FC6331" w:rsidR="00B36517" w:rsidRPr="00B36517" w:rsidRDefault="00B36517" w:rsidP="00B36517">
      <w:pPr>
        <w:pStyle w:val="a8"/>
        <w:ind w:leftChars="0" w:left="360"/>
        <w:rPr>
          <w:rFonts w:ascii="游ゴシック Medium" w:eastAsia="游ゴシック Medium" w:hAnsi="游ゴシック Medium" w:hint="eastAsia"/>
          <w:szCs w:val="21"/>
        </w:rPr>
      </w:pPr>
      <w:r>
        <w:rPr>
          <w:rFonts w:ascii="游ゴシック Medium" w:eastAsia="游ゴシック Medium" w:hAnsi="游ゴシック Medium" w:hint="eastAsia"/>
        </w:rPr>
        <w:t>ダ</w:t>
      </w:r>
      <w:r w:rsidRPr="00B36517">
        <w:rPr>
          <w:rFonts w:ascii="游ゴシック Medium" w:eastAsia="游ゴシック Medium" w:hAnsi="游ゴシック Medium" w:hint="eastAsia"/>
          <w:szCs w:val="21"/>
        </w:rPr>
        <w:t>クタイル鋳鉄管とは、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鋳鉄の組織中に細長い片状に分布していた</w:t>
      </w:r>
      <w:r w:rsidRPr="00B36517">
        <w:rPr>
          <w:rFonts w:ascii="游ゴシック Medium" w:eastAsia="游ゴシック Medium" w:hAnsi="游ゴシック Medium" w:cs="Arial"/>
          <w:color w:val="FF0000"/>
          <w:szCs w:val="21"/>
          <w:shd w:val="clear" w:color="auto" w:fill="FFFFFF"/>
        </w:rPr>
        <w:t>黒鉛を球状化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させ、強度や延性を改良し</w:t>
      </w:r>
      <w:r w:rsidRPr="00B36517">
        <w:rPr>
          <w:rFonts w:ascii="游ゴシック Medium" w:eastAsia="游ゴシック Medium" w:hAnsi="游ゴシック Medium" w:cs="Arial" w:hint="eastAsia"/>
          <w:szCs w:val="21"/>
          <w:shd w:val="clear" w:color="auto" w:fill="FFFFFF"/>
        </w:rPr>
        <w:t>た鋳鉄管</w:t>
      </w:r>
      <w:r>
        <w:rPr>
          <w:rFonts w:ascii="游ゴシック Medium" w:eastAsia="游ゴシック Medium" w:hAnsi="游ゴシック Medium" w:cs="Arial" w:hint="eastAsia"/>
          <w:szCs w:val="21"/>
          <w:shd w:val="clear" w:color="auto" w:fill="FFFFFF"/>
        </w:rPr>
        <w:t>です</w:t>
      </w:r>
      <w:r w:rsidRPr="00B36517">
        <w:rPr>
          <w:rFonts w:ascii="游ゴシック Medium" w:eastAsia="游ゴシック Medium" w:hAnsi="游ゴシック Medium" w:cs="Arial" w:hint="eastAsia"/>
          <w:szCs w:val="21"/>
          <w:shd w:val="clear" w:color="auto" w:fill="FFFFFF"/>
        </w:rPr>
        <w:t>。</w:t>
      </w:r>
      <w:r w:rsidRPr="00B36517">
        <w:rPr>
          <w:rFonts w:ascii="游ゴシック Medium" w:eastAsia="游ゴシック Medium" w:hAnsi="游ゴシック Medium" w:cs="Arial"/>
          <w:color w:val="FF0000"/>
          <w:szCs w:val="21"/>
          <w:shd w:val="clear" w:color="auto" w:fill="FFFFFF"/>
        </w:rPr>
        <w:t>強度が大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であり、</w:t>
      </w:r>
      <w:r w:rsidRPr="00B36517">
        <w:rPr>
          <w:rFonts w:ascii="游ゴシック Medium" w:eastAsia="游ゴシック Medium" w:hAnsi="游ゴシック Medium" w:cs="Arial"/>
          <w:color w:val="FF0000"/>
          <w:szCs w:val="21"/>
          <w:shd w:val="clear" w:color="auto" w:fill="FFFFFF"/>
        </w:rPr>
        <w:t>強靭性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に富み、</w:t>
      </w:r>
      <w:r w:rsidRPr="00B36517">
        <w:rPr>
          <w:rFonts w:ascii="游ゴシック Medium" w:eastAsia="游ゴシック Medium" w:hAnsi="游ゴシック Medium" w:cs="Arial"/>
          <w:color w:val="FF0000"/>
          <w:szCs w:val="21"/>
          <w:shd w:val="clear" w:color="auto" w:fill="FFFFFF"/>
        </w:rPr>
        <w:t>衝撃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に強い</w:t>
      </w:r>
      <w:r w:rsidRPr="00B36517">
        <w:rPr>
          <w:rFonts w:ascii="游ゴシック Medium" w:eastAsia="游ゴシック Medium" w:hAnsi="游ゴシック Medium" w:cs="Arial" w:hint="eastAsia"/>
          <w:szCs w:val="21"/>
          <w:shd w:val="clear" w:color="auto" w:fill="FFFFFF"/>
        </w:rPr>
        <w:t>が、</w:t>
      </w:r>
      <w:r w:rsidRPr="00B36517">
        <w:rPr>
          <w:rFonts w:ascii="游ゴシック Medium" w:eastAsia="游ゴシック Medium" w:hAnsi="游ゴシック Medium" w:cs="Arial"/>
          <w:color w:val="FF0000"/>
          <w:szCs w:val="21"/>
          <w:shd w:val="clear" w:color="auto" w:fill="FFFFFF"/>
        </w:rPr>
        <w:t>重量が比較的重い</w:t>
      </w:r>
      <w:r>
        <w:rPr>
          <w:rFonts w:ascii="游ゴシック Medium" w:eastAsia="游ゴシック Medium" w:hAnsi="游ゴシック Medium" w:cs="Arial" w:hint="eastAsia"/>
          <w:szCs w:val="21"/>
          <w:shd w:val="clear" w:color="auto" w:fill="FFFFFF"/>
        </w:rPr>
        <w:t>ことが欠点です</w:t>
      </w:r>
      <w:r w:rsidRPr="00B36517">
        <w:rPr>
          <w:rFonts w:ascii="游ゴシック Medium" w:eastAsia="游ゴシック Medium" w:hAnsi="游ゴシック Medium" w:cs="Arial"/>
          <w:szCs w:val="21"/>
          <w:shd w:val="clear" w:color="auto" w:fill="FFFFFF"/>
        </w:rPr>
        <w:t>。</w:t>
      </w:r>
    </w:p>
    <w:p w14:paraId="1EF39824" w14:textId="61FD70C7" w:rsidR="00815346" w:rsidRDefault="00815346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B36517">
        <w:rPr>
          <w:rFonts w:ascii="游ゴシック Medium" w:eastAsia="游ゴシック Medium" w:hAnsi="游ゴシック Medium" w:hint="eastAsia"/>
          <w:szCs w:val="21"/>
        </w:rPr>
        <w:t>大規模地震</w:t>
      </w:r>
      <w:r w:rsidRPr="00B36517">
        <w:rPr>
          <w:rFonts w:ascii="游ゴシック Medium" w:eastAsia="游ゴシック Medium" w:hAnsi="游ゴシック Medium" w:hint="eastAsia"/>
        </w:rPr>
        <w:t>での管路被害率</w:t>
      </w:r>
      <w:r>
        <w:rPr>
          <w:rFonts w:ascii="游ゴシック Medium" w:eastAsia="游ゴシック Medium" w:hAnsi="游ゴシック Medium" w:hint="eastAsia"/>
        </w:rPr>
        <w:t>は、1991.61件</w:t>
      </w:r>
      <w:r w:rsidR="00B36517">
        <w:rPr>
          <w:rFonts w:ascii="游ゴシック Medium" w:eastAsia="游ゴシック Medium" w:hAnsi="游ゴシック Medium" w:hint="eastAsia"/>
        </w:rPr>
        <w:t>/</w:t>
      </w:r>
      <w:r w:rsidR="00B36517">
        <w:rPr>
          <w:rFonts w:ascii="游ゴシック Medium" w:eastAsia="游ゴシック Medium" w:hAnsi="游ゴシック Medium" w:hint="eastAsia"/>
        </w:rPr>
        <w:t>km</w:t>
      </w:r>
      <w:r>
        <w:rPr>
          <w:rFonts w:ascii="游ゴシック Medium" w:eastAsia="游ゴシック Medium" w:hAnsi="游ゴシック Medium" w:hint="eastAsia"/>
        </w:rPr>
        <w:t>、2007年の中越沖地震の柏崎市では0.55件/kmとなります。管種別にみると</w:t>
      </w:r>
      <w:r w:rsidRPr="00F02C1E">
        <w:rPr>
          <w:rFonts w:ascii="游ゴシック Medium" w:eastAsia="游ゴシック Medium" w:hAnsi="游ゴシック Medium" w:hint="eastAsia"/>
          <w:color w:val="FF0000"/>
        </w:rPr>
        <w:t>ダクタイル鋳鉄管の約3倍の被害</w:t>
      </w:r>
      <w:r>
        <w:rPr>
          <w:rFonts w:ascii="游ゴシック Medium" w:eastAsia="游ゴシック Medium" w:hAnsi="游ゴシック Medium" w:hint="eastAsia"/>
        </w:rPr>
        <w:t>を受けているのが</w:t>
      </w:r>
      <w:r w:rsidRPr="00F02C1E">
        <w:rPr>
          <w:rFonts w:ascii="游ゴシック Medium" w:eastAsia="游ゴシック Medium" w:hAnsi="游ゴシック Medium" w:hint="eastAsia"/>
          <w:color w:val="FF0000"/>
        </w:rPr>
        <w:t>PVC管</w:t>
      </w:r>
      <w:r w:rsidRPr="00B36517">
        <w:rPr>
          <w:rFonts w:ascii="游ゴシック Medium" w:eastAsia="游ゴシック Medium" w:hAnsi="游ゴシック Medium" w:hint="eastAsia"/>
        </w:rPr>
        <w:t>（</w:t>
      </w:r>
      <w:r w:rsidR="00B36517" w:rsidRPr="00B36517">
        <w:rPr>
          <w:rFonts w:ascii="游ゴシック Medium" w:eastAsia="游ゴシック Medium" w:hAnsi="游ゴシック Medium" w:cs="Arial"/>
          <w:color w:val="000000"/>
          <w:shd w:val="clear" w:color="auto" w:fill="FFFFFF"/>
        </w:rPr>
        <w:t>硬質ポリ塩化ビニル</w:t>
      </w:r>
      <w:r w:rsidR="00B36517" w:rsidRPr="00B36517">
        <w:rPr>
          <w:rFonts w:ascii="游ゴシック Medium" w:eastAsia="游ゴシック Medium" w:hAnsi="游ゴシック Medium" w:cs="Arial"/>
          <w:b/>
          <w:bCs/>
          <w:color w:val="000000"/>
        </w:rPr>
        <w:t>管</w:t>
      </w:r>
      <w:r w:rsidRPr="00B36517">
        <w:rPr>
          <w:rFonts w:ascii="游ゴシック Medium" w:eastAsia="游ゴシック Medium" w:hAnsi="游ゴシック Medium" w:hint="eastAsia"/>
        </w:rPr>
        <w:t>）です</w:t>
      </w:r>
      <w:r>
        <w:rPr>
          <w:rFonts w:ascii="游ゴシック Medium" w:eastAsia="游ゴシック Medium" w:hAnsi="游ゴシック Medium" w:hint="eastAsia"/>
        </w:rPr>
        <w:t>。</w:t>
      </w:r>
    </w:p>
    <w:p w14:paraId="7110DAA2" w14:textId="76A06D29" w:rsidR="00815346" w:rsidRDefault="00113273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平成28年度の給水人口別に事業数と職員数を比較すると、給水人口が100万人以上の水道事業数は</w:t>
      </w:r>
      <w:r w:rsidRPr="00F02C1E">
        <w:rPr>
          <w:rFonts w:ascii="游ゴシック Medium" w:eastAsia="游ゴシック Medium" w:hAnsi="游ゴシック Medium" w:hint="eastAsia"/>
          <w:color w:val="FF0000"/>
        </w:rPr>
        <w:t>14件</w:t>
      </w:r>
      <w:r>
        <w:rPr>
          <w:rFonts w:ascii="游ゴシック Medium" w:eastAsia="游ゴシック Medium" w:hAnsi="游ゴシック Medium" w:hint="eastAsia"/>
        </w:rPr>
        <w:t>ですが、0.5万未満の簡易水道事業では</w:t>
      </w:r>
      <w:r w:rsidRPr="00F02C1E">
        <w:rPr>
          <w:rFonts w:ascii="游ゴシック Medium" w:eastAsia="游ゴシック Medium" w:hAnsi="游ゴシック Medium" w:hint="eastAsia"/>
          <w:color w:val="FF0000"/>
        </w:rPr>
        <w:t>5,133件</w:t>
      </w:r>
      <w:r>
        <w:rPr>
          <w:rFonts w:ascii="游ゴシック Medium" w:eastAsia="游ゴシック Medium" w:hAnsi="游ゴシック Medium" w:hint="eastAsia"/>
        </w:rPr>
        <w:t>、平均職員数が100万人以上では</w:t>
      </w:r>
      <w:r w:rsidRPr="00F02C1E">
        <w:rPr>
          <w:rFonts w:ascii="游ゴシック Medium" w:eastAsia="游ゴシック Medium" w:hAnsi="游ゴシック Medium" w:hint="eastAsia"/>
          <w:color w:val="FF0000"/>
        </w:rPr>
        <w:t>985人</w:t>
      </w:r>
      <w:r>
        <w:rPr>
          <w:rFonts w:ascii="游ゴシック Medium" w:eastAsia="游ゴシック Medium" w:hAnsi="游ゴシック Medium" w:hint="eastAsia"/>
        </w:rPr>
        <w:t>、0.5万未満では</w:t>
      </w:r>
      <w:r w:rsidRPr="00F02C1E">
        <w:rPr>
          <w:rFonts w:ascii="游ゴシック Medium" w:eastAsia="游ゴシック Medium" w:hAnsi="游ゴシック Medium" w:hint="eastAsia"/>
          <w:color w:val="FF0000"/>
        </w:rPr>
        <w:t>1人</w:t>
      </w:r>
      <w:r>
        <w:rPr>
          <w:rFonts w:ascii="游ゴシック Medium" w:eastAsia="游ゴシック Medium" w:hAnsi="游ゴシック Medium" w:hint="eastAsia"/>
        </w:rPr>
        <w:t>とかなりの</w:t>
      </w:r>
      <w:r w:rsidR="00ED6FF7" w:rsidRPr="00F02C1E">
        <w:rPr>
          <w:rFonts w:ascii="游ゴシック Medium" w:eastAsia="游ゴシック Medium" w:hAnsi="游ゴシック Medium" w:hint="eastAsia"/>
          <w:color w:val="FF0000"/>
        </w:rPr>
        <w:t>格差</w:t>
      </w:r>
      <w:r w:rsidR="00ED6FF7">
        <w:rPr>
          <w:rFonts w:ascii="游ゴシック Medium" w:eastAsia="游ゴシック Medium" w:hAnsi="游ゴシック Medium" w:hint="eastAsia"/>
        </w:rPr>
        <w:t>が有ります。</w:t>
      </w:r>
    </w:p>
    <w:p w14:paraId="2DCB50AB" w14:textId="0163DB0D" w:rsidR="00ED6FF7" w:rsidRDefault="00ED6FF7" w:rsidP="00815346">
      <w:pPr>
        <w:pStyle w:val="a8"/>
        <w:numPr>
          <w:ilvl w:val="0"/>
          <w:numId w:val="2"/>
        </w:numPr>
        <w:ind w:leftChars="0"/>
        <w:rPr>
          <w:rFonts w:ascii="游ゴシック Medium" w:eastAsia="游ゴシック Medium" w:hAnsi="游ゴシック Medium"/>
        </w:rPr>
      </w:pPr>
      <w:r w:rsidRPr="00B36517">
        <w:rPr>
          <w:rFonts w:ascii="游ゴシック Medium" w:eastAsia="游ゴシック Medium" w:hAnsi="游ゴシック Medium" w:hint="eastAsia"/>
          <w:color w:val="FF0000"/>
        </w:rPr>
        <w:t>住民に理解が必要なのは</w:t>
      </w:r>
      <w:r>
        <w:rPr>
          <w:rFonts w:ascii="游ゴシック Medium" w:eastAsia="游ゴシック Medium" w:hAnsi="游ゴシック Medium" w:hint="eastAsia"/>
        </w:rPr>
        <w:t>、水道システムを正しく理解する、水道事業が料金で成り立つ独立採算である、現状では水道事業が立ちいかない地域が発生する、水道システムの耐震化には膨大な資金が必要となることです。</w:t>
      </w:r>
    </w:p>
    <w:p w14:paraId="1B2E0B2A" w14:textId="4F54EC5F" w:rsidR="009D2D3F" w:rsidRDefault="009D2D3F" w:rsidP="00677DF6">
      <w:pPr>
        <w:ind w:firstLineChars="100" w:firstLine="210"/>
        <w:rPr>
          <w:rFonts w:ascii="游ゴシック Medium" w:eastAsia="游ゴシック Medium" w:hAnsi="游ゴシック Medium"/>
          <w:szCs w:val="21"/>
        </w:rPr>
      </w:pPr>
    </w:p>
    <w:p w14:paraId="0C0B30F2" w14:textId="5C3E675E" w:rsidR="000F0354" w:rsidRDefault="005A79D9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/>
          <w:noProof/>
          <w:color w:val="222222"/>
          <w:sz w:val="21"/>
          <w:szCs w:val="21"/>
        </w:rPr>
        <w:lastRenderedPageBreak/>
        <w:drawing>
          <wp:inline distT="0" distB="0" distL="0" distR="0" wp14:anchorId="61106F11" wp14:editId="70136CBC">
            <wp:extent cx="4420926" cy="33156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1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961" cy="332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17CD2" w14:textId="1C2F7904" w:rsidR="000F0354" w:rsidRDefault="000F0354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 w:hint="eastAsia"/>
          <w:color w:val="222222"/>
          <w:sz w:val="21"/>
          <w:szCs w:val="21"/>
        </w:rPr>
        <w:t>（</w:t>
      </w:r>
      <w:r w:rsidR="00F02C1E">
        <w:rPr>
          <w:rFonts w:ascii="游ゴシック Medium" w:eastAsia="游ゴシック Medium" w:hAnsi="游ゴシック Medium" w:cs="Arial" w:hint="eastAsia"/>
          <w:color w:val="222222"/>
          <w:sz w:val="21"/>
          <w:szCs w:val="21"/>
        </w:rPr>
        <w:t>判り易く説明をする長岡教授</w:t>
      </w:r>
      <w:r>
        <w:rPr>
          <w:rFonts w:ascii="游ゴシック Medium" w:eastAsia="游ゴシック Medium" w:hAnsi="游ゴシック Medium" w:cs="Arial" w:hint="eastAsia"/>
          <w:color w:val="222222"/>
          <w:sz w:val="21"/>
          <w:szCs w:val="21"/>
        </w:rPr>
        <w:t>）</w:t>
      </w:r>
    </w:p>
    <w:p w14:paraId="4AFE5403" w14:textId="3A59EBB7" w:rsidR="0017712E" w:rsidRDefault="005A79D9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/>
          <w:noProof/>
          <w:color w:val="222222"/>
          <w:sz w:val="21"/>
          <w:szCs w:val="21"/>
        </w:rPr>
        <w:drawing>
          <wp:inline distT="0" distB="0" distL="0" distR="0" wp14:anchorId="26B4A386" wp14:editId="269695F2">
            <wp:extent cx="4452731" cy="3339549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17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347" cy="334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9DB1F" w14:textId="05BEE758" w:rsidR="004C1C72" w:rsidRDefault="0017712E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noProof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 w:hint="eastAsia"/>
          <w:noProof/>
          <w:color w:val="222222"/>
          <w:sz w:val="21"/>
          <w:szCs w:val="21"/>
        </w:rPr>
        <w:t>（</w:t>
      </w:r>
      <w:r w:rsidR="00F02C1E">
        <w:rPr>
          <w:rFonts w:ascii="游ゴシック Medium" w:eastAsia="游ゴシック Medium" w:hAnsi="游ゴシック Medium" w:cs="Arial" w:hint="eastAsia"/>
          <w:noProof/>
          <w:color w:val="222222"/>
          <w:sz w:val="21"/>
          <w:szCs w:val="21"/>
        </w:rPr>
        <w:t>パワーポイントで図示解説－一般の参加者が全体の1/3</w:t>
      </w:r>
      <w:r>
        <w:rPr>
          <w:rFonts w:ascii="游ゴシック Medium" w:eastAsia="游ゴシック Medium" w:hAnsi="游ゴシック Medium" w:cs="Arial" w:hint="eastAsia"/>
          <w:noProof/>
          <w:color w:val="222222"/>
          <w:sz w:val="21"/>
          <w:szCs w:val="21"/>
        </w:rPr>
        <w:t>）</w:t>
      </w:r>
    </w:p>
    <w:p w14:paraId="5053BDFF" w14:textId="5F6EC74E" w:rsidR="00F02C1E" w:rsidRDefault="00F02C1E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 w:hint="eastAsia"/>
          <w:noProof/>
          <w:color w:val="222222"/>
          <w:sz w:val="21"/>
          <w:szCs w:val="21"/>
        </w:rPr>
      </w:pPr>
    </w:p>
    <w:p w14:paraId="085B49E3" w14:textId="53CE1347" w:rsidR="001249D7" w:rsidRDefault="001249D7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 w:hint="eastAsia"/>
          <w:noProof/>
          <w:color w:val="222222"/>
          <w:sz w:val="21"/>
          <w:szCs w:val="21"/>
        </w:rPr>
        <w:lastRenderedPageBreak/>
        <w:drawing>
          <wp:inline distT="0" distB="0" distL="0" distR="0" wp14:anchorId="23C6636F" wp14:editId="3C2E8345">
            <wp:extent cx="4191441" cy="314358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196171" cy="314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4D28" w14:textId="77777777" w:rsidR="001249D7" w:rsidRDefault="001249D7" w:rsidP="001249D7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/>
          <w:color w:val="222222"/>
          <w:sz w:val="21"/>
          <w:szCs w:val="21"/>
        </w:rPr>
      </w:pPr>
      <w:r>
        <w:rPr>
          <w:rFonts w:ascii="游ゴシック Medium" w:eastAsia="游ゴシック Medium" w:hAnsi="游ゴシック Medium" w:cs="Arial" w:hint="eastAsia"/>
          <w:color w:val="222222"/>
          <w:sz w:val="21"/>
          <w:szCs w:val="21"/>
        </w:rPr>
        <w:t>（活発な質疑応答）</w:t>
      </w:r>
    </w:p>
    <w:p w14:paraId="4959E182" w14:textId="77777777" w:rsidR="001249D7" w:rsidRPr="001249D7" w:rsidRDefault="001249D7" w:rsidP="003501F9">
      <w:pPr>
        <w:pStyle w:val="Web"/>
        <w:spacing w:before="113" w:beforeAutospacing="0" w:after="113" w:afterAutospacing="0" w:line="363" w:lineRule="atLeast"/>
        <w:rPr>
          <w:rFonts w:ascii="游ゴシック Medium" w:eastAsia="游ゴシック Medium" w:hAnsi="游ゴシック Medium" w:cs="Arial" w:hint="eastAsia"/>
          <w:color w:val="222222"/>
          <w:sz w:val="21"/>
          <w:szCs w:val="21"/>
        </w:rPr>
      </w:pPr>
      <w:bookmarkStart w:id="0" w:name="_GoBack"/>
      <w:bookmarkEnd w:id="0"/>
    </w:p>
    <w:p w14:paraId="4F1BB36F" w14:textId="77777777" w:rsidR="00D86BF2" w:rsidRPr="00F2716B" w:rsidRDefault="00D86BF2" w:rsidP="00F02C1E">
      <w:pPr>
        <w:rPr>
          <w:rFonts w:asciiTheme="minorEastAsia" w:hAnsiTheme="minorEastAsia"/>
          <w:szCs w:val="21"/>
        </w:rPr>
      </w:pPr>
      <w:r w:rsidRPr="00F2716B">
        <w:rPr>
          <w:rFonts w:asciiTheme="minorEastAsia" w:hAnsiTheme="minorEastAsia" w:hint="eastAsia"/>
          <w:szCs w:val="21"/>
        </w:rPr>
        <w:t>ご意見・質問は山岸迄（</w:t>
      </w:r>
      <w:hyperlink r:id="rId10" w:history="1">
        <w:r w:rsidR="00A57942" w:rsidRPr="00F2716B">
          <w:rPr>
            <w:rStyle w:val="a7"/>
            <w:rFonts w:asciiTheme="minorEastAsia" w:hAnsiTheme="minorEastAsia"/>
            <w:szCs w:val="21"/>
          </w:rPr>
          <w:t>k_yamagishi@6kou.co.jp</w:t>
        </w:r>
      </w:hyperlink>
      <w:r w:rsidRPr="00F2716B">
        <w:rPr>
          <w:rFonts w:asciiTheme="minorEastAsia" w:hAnsiTheme="minorEastAsia"/>
          <w:szCs w:val="21"/>
        </w:rPr>
        <w:t>）</w:t>
      </w:r>
      <w:r w:rsidR="00A53269" w:rsidRPr="00F2716B">
        <w:rPr>
          <w:rFonts w:asciiTheme="minorEastAsia" w:hAnsiTheme="minorEastAsia" w:hint="eastAsia"/>
          <w:szCs w:val="21"/>
        </w:rPr>
        <w:t>、お願いします。</w:t>
      </w:r>
    </w:p>
    <w:sectPr w:rsidR="00D86BF2" w:rsidRPr="00F27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14EB9" w14:textId="77777777" w:rsidR="00E56CCF" w:rsidRDefault="00E56CCF" w:rsidP="00D86BF2">
      <w:r>
        <w:separator/>
      </w:r>
    </w:p>
  </w:endnote>
  <w:endnote w:type="continuationSeparator" w:id="0">
    <w:p w14:paraId="3B6057E5" w14:textId="77777777" w:rsidR="00E56CCF" w:rsidRDefault="00E56CCF" w:rsidP="00D8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238D5" w14:textId="77777777" w:rsidR="00E56CCF" w:rsidRDefault="00E56CCF" w:rsidP="00D86BF2">
      <w:r>
        <w:separator/>
      </w:r>
    </w:p>
  </w:footnote>
  <w:footnote w:type="continuationSeparator" w:id="0">
    <w:p w14:paraId="39BC5F7F" w14:textId="77777777" w:rsidR="00E56CCF" w:rsidRDefault="00E56CCF" w:rsidP="00D8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7752B"/>
    <w:multiLevelType w:val="hybridMultilevel"/>
    <w:tmpl w:val="A9A80B16"/>
    <w:lvl w:ilvl="0" w:tplc="AEE40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5231E"/>
    <w:multiLevelType w:val="hybridMultilevel"/>
    <w:tmpl w:val="79F04BB8"/>
    <w:lvl w:ilvl="0" w:tplc="FA2E7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D6"/>
    <w:rsid w:val="0005278A"/>
    <w:rsid w:val="00081354"/>
    <w:rsid w:val="00083423"/>
    <w:rsid w:val="000C679E"/>
    <w:rsid w:val="000F0354"/>
    <w:rsid w:val="00113273"/>
    <w:rsid w:val="001249D7"/>
    <w:rsid w:val="001259A7"/>
    <w:rsid w:val="0017712E"/>
    <w:rsid w:val="00177A30"/>
    <w:rsid w:val="00177C5A"/>
    <w:rsid w:val="001C6934"/>
    <w:rsid w:val="002669AE"/>
    <w:rsid w:val="002815E5"/>
    <w:rsid w:val="002A0813"/>
    <w:rsid w:val="002E2F1B"/>
    <w:rsid w:val="00307B2E"/>
    <w:rsid w:val="003501F9"/>
    <w:rsid w:val="003726E3"/>
    <w:rsid w:val="003C489D"/>
    <w:rsid w:val="003F2938"/>
    <w:rsid w:val="00411E48"/>
    <w:rsid w:val="00416192"/>
    <w:rsid w:val="00432C3B"/>
    <w:rsid w:val="00472719"/>
    <w:rsid w:val="004A7342"/>
    <w:rsid w:val="004B43E4"/>
    <w:rsid w:val="004C09CA"/>
    <w:rsid w:val="004C1C72"/>
    <w:rsid w:val="004D4CB2"/>
    <w:rsid w:val="00502B88"/>
    <w:rsid w:val="005A79D9"/>
    <w:rsid w:val="00603016"/>
    <w:rsid w:val="006243C6"/>
    <w:rsid w:val="00643D77"/>
    <w:rsid w:val="00677DF6"/>
    <w:rsid w:val="00683A9E"/>
    <w:rsid w:val="006871B8"/>
    <w:rsid w:val="006B05B0"/>
    <w:rsid w:val="006B4378"/>
    <w:rsid w:val="006E1DA3"/>
    <w:rsid w:val="006F232F"/>
    <w:rsid w:val="00810370"/>
    <w:rsid w:val="00812BDD"/>
    <w:rsid w:val="00815346"/>
    <w:rsid w:val="008228D0"/>
    <w:rsid w:val="00853EFF"/>
    <w:rsid w:val="00874990"/>
    <w:rsid w:val="00887698"/>
    <w:rsid w:val="00911A83"/>
    <w:rsid w:val="00944C0F"/>
    <w:rsid w:val="00966D80"/>
    <w:rsid w:val="00980291"/>
    <w:rsid w:val="009A11B3"/>
    <w:rsid w:val="009B0E1D"/>
    <w:rsid w:val="009B4658"/>
    <w:rsid w:val="009C1365"/>
    <w:rsid w:val="009D2D3F"/>
    <w:rsid w:val="00A16109"/>
    <w:rsid w:val="00A2173B"/>
    <w:rsid w:val="00A51398"/>
    <w:rsid w:val="00A53269"/>
    <w:rsid w:val="00A57942"/>
    <w:rsid w:val="00A57FB4"/>
    <w:rsid w:val="00AA7B31"/>
    <w:rsid w:val="00B36517"/>
    <w:rsid w:val="00BB5F70"/>
    <w:rsid w:val="00BD32CC"/>
    <w:rsid w:val="00C226C2"/>
    <w:rsid w:val="00C31D4E"/>
    <w:rsid w:val="00C46FF5"/>
    <w:rsid w:val="00C728A4"/>
    <w:rsid w:val="00C7524D"/>
    <w:rsid w:val="00CD52B4"/>
    <w:rsid w:val="00CE373B"/>
    <w:rsid w:val="00D86BF2"/>
    <w:rsid w:val="00E06562"/>
    <w:rsid w:val="00E10B2A"/>
    <w:rsid w:val="00E20877"/>
    <w:rsid w:val="00E56CCF"/>
    <w:rsid w:val="00E61632"/>
    <w:rsid w:val="00E726C9"/>
    <w:rsid w:val="00E744D6"/>
    <w:rsid w:val="00E871ED"/>
    <w:rsid w:val="00ED6FF7"/>
    <w:rsid w:val="00EE5560"/>
    <w:rsid w:val="00F02C1E"/>
    <w:rsid w:val="00F10303"/>
    <w:rsid w:val="00F13EC7"/>
    <w:rsid w:val="00F2716B"/>
    <w:rsid w:val="00F46BAF"/>
    <w:rsid w:val="00F70ED5"/>
    <w:rsid w:val="00FD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B85A31"/>
  <w15:docId w15:val="{ADD2AD2C-B388-40DC-8B9F-2391924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F2"/>
  </w:style>
  <w:style w:type="paragraph" w:styleId="a5">
    <w:name w:val="footer"/>
    <w:basedOn w:val="a"/>
    <w:link w:val="a6"/>
    <w:uiPriority w:val="99"/>
    <w:unhideWhenUsed/>
    <w:rsid w:val="00D8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F2"/>
  </w:style>
  <w:style w:type="character" w:styleId="a7">
    <w:name w:val="Hyperlink"/>
    <w:basedOn w:val="a0"/>
    <w:uiPriority w:val="99"/>
    <w:unhideWhenUsed/>
    <w:rsid w:val="00D86BF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10B2A"/>
    <w:pPr>
      <w:ind w:leftChars="400" w:left="840"/>
    </w:pPr>
  </w:style>
  <w:style w:type="character" w:styleId="a9">
    <w:name w:val="Strong"/>
    <w:basedOn w:val="a0"/>
    <w:uiPriority w:val="22"/>
    <w:qFormat/>
    <w:rsid w:val="003C489D"/>
    <w:rPr>
      <w:b/>
      <w:bCs/>
    </w:rPr>
  </w:style>
  <w:style w:type="paragraph" w:styleId="Web">
    <w:name w:val="Normal (Web)"/>
    <w:basedOn w:val="a"/>
    <w:uiPriority w:val="99"/>
    <w:unhideWhenUsed/>
    <w:rsid w:val="00307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E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_yamagishi@6kou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一雄</dc:creator>
  <cp:lastModifiedBy>山岸一雄</cp:lastModifiedBy>
  <cp:revision>7</cp:revision>
  <cp:lastPrinted>2019-05-07T00:38:00Z</cp:lastPrinted>
  <dcterms:created xsi:type="dcterms:W3CDTF">2019-11-25T22:20:00Z</dcterms:created>
  <dcterms:modified xsi:type="dcterms:W3CDTF">2019-11-26T13:09:00Z</dcterms:modified>
</cp:coreProperties>
</file>